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394" w:rsidRDefault="00201146" w:rsidP="00201146">
      <w:pPr>
        <w:jc w:val="center"/>
      </w:pPr>
      <w:r>
        <w:t>Syllabus</w:t>
      </w:r>
    </w:p>
    <w:p w:rsidR="00201146" w:rsidRDefault="00201146" w:rsidP="00201146">
      <w:pPr>
        <w:pStyle w:val="NoSpacing"/>
      </w:pPr>
    </w:p>
    <w:p w:rsidR="00201146" w:rsidRPr="00201146" w:rsidRDefault="00201146" w:rsidP="00201146">
      <w:pPr>
        <w:pStyle w:val="NoSpacing"/>
        <w:rPr>
          <w:b/>
          <w:sz w:val="28"/>
        </w:rPr>
      </w:pPr>
      <w:r w:rsidRPr="00201146">
        <w:rPr>
          <w:b/>
          <w:sz w:val="28"/>
        </w:rPr>
        <w:t xml:space="preserve">Introduction to Probability </w:t>
      </w:r>
      <w:r w:rsidR="00D975D8">
        <w:rPr>
          <w:b/>
          <w:sz w:val="28"/>
        </w:rPr>
        <w:t>Models</w:t>
      </w:r>
    </w:p>
    <w:p w:rsidR="00201146" w:rsidRDefault="00201146" w:rsidP="00201146">
      <w:pPr>
        <w:pStyle w:val="NoSpacing"/>
      </w:pPr>
    </w:p>
    <w:p w:rsidR="00201146" w:rsidRDefault="00201146" w:rsidP="00201146">
      <w:pPr>
        <w:pStyle w:val="NoSpacing"/>
      </w:pPr>
      <w:r w:rsidRPr="00201146">
        <w:rPr>
          <w:u w:val="single"/>
        </w:rPr>
        <w:t>Course description</w:t>
      </w:r>
      <w:r>
        <w:t xml:space="preserve">: </w:t>
      </w:r>
      <w:r w:rsidR="00D975D8" w:rsidRPr="00043301">
        <w:t>Introduction to probability and applied probability models. Topics include basic probability rules, counting rules, conditional probability, discrete and continuous random variables, and expectation. Applied models include Poisson processes, Markov chains, and reliability models.</w:t>
      </w:r>
    </w:p>
    <w:p w:rsidR="00201146" w:rsidRDefault="00201146" w:rsidP="00201146">
      <w:pPr>
        <w:pStyle w:val="NoSpacing"/>
      </w:pPr>
    </w:p>
    <w:p w:rsidR="00201146" w:rsidRDefault="00201146" w:rsidP="00201146">
      <w:pPr>
        <w:pStyle w:val="NoSpacing"/>
      </w:pPr>
      <w:r>
        <w:rPr>
          <w:u w:val="single"/>
        </w:rPr>
        <w:t>Prerequisites</w:t>
      </w:r>
      <w:r>
        <w:t>: Calculus II,</w:t>
      </w:r>
      <w:r w:rsidR="00D975D8">
        <w:t xml:space="preserve"> linear algebra</w:t>
      </w:r>
      <w:r>
        <w:t>.</w:t>
      </w:r>
    </w:p>
    <w:p w:rsidR="00201146" w:rsidRPr="00201146" w:rsidRDefault="00201146" w:rsidP="00201146">
      <w:pPr>
        <w:pStyle w:val="NoSpacing"/>
        <w:rPr>
          <w:szCs w:val="24"/>
        </w:rPr>
      </w:pPr>
    </w:p>
    <w:p w:rsidR="00201146" w:rsidRPr="00201146" w:rsidRDefault="00201146" w:rsidP="00201146">
      <w:pPr>
        <w:pStyle w:val="NoSpacing"/>
        <w:rPr>
          <w:szCs w:val="24"/>
        </w:rPr>
      </w:pPr>
      <w:r w:rsidRPr="00201146">
        <w:rPr>
          <w:szCs w:val="24"/>
          <w:u w:val="single"/>
        </w:rPr>
        <w:t>Learning outcomes</w:t>
      </w:r>
      <w:r w:rsidRPr="00201146">
        <w:rPr>
          <w:szCs w:val="24"/>
        </w:rPr>
        <w:t>: By the end of the course, students should be able to</w:t>
      </w:r>
    </w:p>
    <w:p w:rsidR="00D975D8" w:rsidRPr="00D975D8" w:rsidRDefault="00D975D8" w:rsidP="00D975D8">
      <w:pPr>
        <w:numPr>
          <w:ilvl w:val="0"/>
          <w:numId w:val="3"/>
        </w:numPr>
        <w:tabs>
          <w:tab w:val="clear" w:pos="1440"/>
        </w:tabs>
        <w:suppressAutoHyphens/>
        <w:overflowPunct w:val="0"/>
        <w:autoSpaceDE w:val="0"/>
        <w:autoSpaceDN w:val="0"/>
        <w:adjustRightInd w:val="0"/>
        <w:ind w:left="720"/>
        <w:textAlignment w:val="baseline"/>
      </w:pPr>
      <w:r w:rsidRPr="00D975D8">
        <w:t>use definitions, rules of set theory, and combinatorics to solve probability problems;</w:t>
      </w:r>
    </w:p>
    <w:p w:rsidR="00D975D8" w:rsidRPr="00D975D8" w:rsidRDefault="00D975D8" w:rsidP="00D975D8">
      <w:pPr>
        <w:numPr>
          <w:ilvl w:val="0"/>
          <w:numId w:val="3"/>
        </w:numPr>
        <w:tabs>
          <w:tab w:val="clear" w:pos="1440"/>
        </w:tabs>
        <w:suppressAutoHyphens/>
        <w:overflowPunct w:val="0"/>
        <w:autoSpaceDE w:val="0"/>
        <w:autoSpaceDN w:val="0"/>
        <w:adjustRightInd w:val="0"/>
        <w:ind w:left="720"/>
        <w:textAlignment w:val="baseline"/>
      </w:pPr>
      <w:r w:rsidRPr="00D975D8">
        <w:t>solve problems involving conditional probability, Bayes’ Rule, and independence;</w:t>
      </w:r>
    </w:p>
    <w:p w:rsidR="00D975D8" w:rsidRPr="00D975D8" w:rsidRDefault="00D975D8" w:rsidP="00D975D8">
      <w:pPr>
        <w:numPr>
          <w:ilvl w:val="0"/>
          <w:numId w:val="3"/>
        </w:numPr>
        <w:tabs>
          <w:tab w:val="clear" w:pos="1440"/>
        </w:tabs>
        <w:suppressAutoHyphens/>
        <w:overflowPunct w:val="0"/>
        <w:autoSpaceDE w:val="0"/>
        <w:autoSpaceDN w:val="0"/>
        <w:adjustRightInd w:val="0"/>
        <w:ind w:left="720"/>
        <w:textAlignment w:val="baseline"/>
      </w:pPr>
      <w:r w:rsidRPr="00D975D8">
        <w:t>calculate and understand expectation and variance of random variables;</w:t>
      </w:r>
    </w:p>
    <w:p w:rsidR="00D975D8" w:rsidRPr="00D975D8" w:rsidRDefault="00D975D8" w:rsidP="00D975D8">
      <w:pPr>
        <w:numPr>
          <w:ilvl w:val="0"/>
          <w:numId w:val="3"/>
        </w:numPr>
        <w:tabs>
          <w:tab w:val="clear" w:pos="1440"/>
        </w:tabs>
        <w:suppressAutoHyphens/>
        <w:overflowPunct w:val="0"/>
        <w:autoSpaceDE w:val="0"/>
        <w:autoSpaceDN w:val="0"/>
        <w:adjustRightInd w:val="0"/>
        <w:ind w:left="720"/>
        <w:textAlignment w:val="baseline"/>
      </w:pPr>
      <w:r w:rsidRPr="00D975D8">
        <w:t>apply discrete univariate distributions, especially the binomial, hypergeometric, and Poisson distributions;</w:t>
      </w:r>
    </w:p>
    <w:p w:rsidR="00D975D8" w:rsidRPr="00D975D8" w:rsidRDefault="00D975D8" w:rsidP="00D975D8">
      <w:pPr>
        <w:numPr>
          <w:ilvl w:val="0"/>
          <w:numId w:val="3"/>
        </w:numPr>
        <w:tabs>
          <w:tab w:val="clear" w:pos="1440"/>
        </w:tabs>
        <w:suppressAutoHyphens/>
        <w:overflowPunct w:val="0"/>
        <w:autoSpaceDE w:val="0"/>
        <w:autoSpaceDN w:val="0"/>
        <w:adjustRightInd w:val="0"/>
        <w:ind w:left="720"/>
        <w:textAlignment w:val="baseline"/>
      </w:pPr>
      <w:r w:rsidRPr="00D975D8">
        <w:t>apply continuous univariate distributions, especially the normal and exponential distributions; and</w:t>
      </w:r>
    </w:p>
    <w:p w:rsidR="00201146" w:rsidRPr="00D975D8" w:rsidRDefault="00D975D8" w:rsidP="00D975D8">
      <w:pPr>
        <w:numPr>
          <w:ilvl w:val="0"/>
          <w:numId w:val="3"/>
        </w:numPr>
        <w:tabs>
          <w:tab w:val="clear" w:pos="1440"/>
        </w:tabs>
        <w:suppressAutoHyphens/>
        <w:overflowPunct w:val="0"/>
        <w:autoSpaceDE w:val="0"/>
        <w:autoSpaceDN w:val="0"/>
        <w:adjustRightInd w:val="0"/>
        <w:ind w:left="720"/>
        <w:textAlignment w:val="baseline"/>
      </w:pPr>
      <w:proofErr w:type="gramStart"/>
      <w:r w:rsidRPr="00D975D8">
        <w:t>use</w:t>
      </w:r>
      <w:proofErr w:type="gramEnd"/>
      <w:r w:rsidRPr="00D975D8">
        <w:t xml:space="preserve"> a variety of applied probability models, including Markov chains, Poisson processes, and reliability models, to solve problems.</w:t>
      </w:r>
    </w:p>
    <w:p w:rsidR="00D975D8" w:rsidRDefault="00D975D8" w:rsidP="00201146">
      <w:pPr>
        <w:pStyle w:val="NoSpacing"/>
        <w:rPr>
          <w:szCs w:val="24"/>
        </w:rPr>
      </w:pPr>
    </w:p>
    <w:p w:rsidR="00201146" w:rsidRDefault="0034201D" w:rsidP="00201146">
      <w:pPr>
        <w:pStyle w:val="NoSpacing"/>
        <w:rPr>
          <w:szCs w:val="24"/>
        </w:rPr>
      </w:pPr>
      <w:r>
        <w:rPr>
          <w:szCs w:val="24"/>
          <w:u w:val="single"/>
        </w:rPr>
        <w:t>Course content</w:t>
      </w:r>
      <w:r>
        <w:rPr>
          <w:szCs w:val="24"/>
        </w:rPr>
        <w:t>: This content is designed for a 10-week, 4-unit course (about 40 class meetings).</w:t>
      </w:r>
    </w:p>
    <w:p w:rsidR="0034201D" w:rsidRDefault="0034201D" w:rsidP="00201146">
      <w:pPr>
        <w:pStyle w:val="NoSpacing"/>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1890"/>
        <w:gridCol w:w="1440"/>
      </w:tblGrid>
      <w:tr w:rsidR="0034201D" w:rsidTr="00B42395">
        <w:tc>
          <w:tcPr>
            <w:tcW w:w="5035" w:type="dxa"/>
          </w:tcPr>
          <w:p w:rsidR="0034201D" w:rsidRDefault="0034201D" w:rsidP="00201146">
            <w:pPr>
              <w:pStyle w:val="NoSpacing"/>
              <w:rPr>
                <w:szCs w:val="24"/>
                <w:u w:val="single"/>
              </w:rPr>
            </w:pPr>
            <w:r w:rsidRPr="00B42395">
              <w:rPr>
                <w:szCs w:val="24"/>
                <w:u w:val="single"/>
              </w:rPr>
              <w:t>Topic</w:t>
            </w:r>
          </w:p>
          <w:p w:rsidR="00B42395" w:rsidRPr="00B42395" w:rsidRDefault="00B42395" w:rsidP="00201146">
            <w:pPr>
              <w:pStyle w:val="NoSpacing"/>
              <w:rPr>
                <w:szCs w:val="24"/>
                <w:u w:val="single"/>
              </w:rPr>
            </w:pPr>
          </w:p>
        </w:tc>
        <w:tc>
          <w:tcPr>
            <w:tcW w:w="1890" w:type="dxa"/>
          </w:tcPr>
          <w:p w:rsidR="0034201D" w:rsidRPr="00B42395" w:rsidRDefault="0034201D" w:rsidP="00201146">
            <w:pPr>
              <w:pStyle w:val="NoSpacing"/>
              <w:rPr>
                <w:szCs w:val="24"/>
                <w:u w:val="single"/>
              </w:rPr>
            </w:pPr>
            <w:r w:rsidRPr="00B42395">
              <w:rPr>
                <w:szCs w:val="24"/>
                <w:u w:val="single"/>
              </w:rPr>
              <w:t>Book sections</w:t>
            </w:r>
          </w:p>
        </w:tc>
        <w:tc>
          <w:tcPr>
            <w:tcW w:w="1440" w:type="dxa"/>
          </w:tcPr>
          <w:p w:rsidR="0034201D" w:rsidRPr="00B42395" w:rsidRDefault="0034201D" w:rsidP="00201146">
            <w:pPr>
              <w:pStyle w:val="NoSpacing"/>
              <w:rPr>
                <w:szCs w:val="24"/>
                <w:u w:val="single"/>
              </w:rPr>
            </w:pPr>
            <w:r w:rsidRPr="00B42395">
              <w:rPr>
                <w:szCs w:val="24"/>
                <w:u w:val="single"/>
              </w:rPr>
              <w:t>No. lectures</w:t>
            </w:r>
          </w:p>
        </w:tc>
      </w:tr>
      <w:tr w:rsidR="0034201D" w:rsidTr="00B42395">
        <w:tc>
          <w:tcPr>
            <w:tcW w:w="5035" w:type="dxa"/>
          </w:tcPr>
          <w:p w:rsidR="0034201D" w:rsidRPr="00B42395" w:rsidRDefault="0034201D" w:rsidP="00201146">
            <w:pPr>
              <w:pStyle w:val="NoSpacing"/>
              <w:rPr>
                <w:b/>
                <w:szCs w:val="24"/>
              </w:rPr>
            </w:pPr>
            <w:r w:rsidRPr="00B42395">
              <w:rPr>
                <w:b/>
                <w:szCs w:val="24"/>
              </w:rPr>
              <w:t>Probability rules</w:t>
            </w:r>
          </w:p>
          <w:p w:rsidR="0034201D" w:rsidRDefault="0034201D" w:rsidP="00201146">
            <w:pPr>
              <w:pStyle w:val="NoSpacing"/>
              <w:rPr>
                <w:szCs w:val="24"/>
              </w:rPr>
            </w:pPr>
            <w:r w:rsidRPr="00B42395">
              <w:rPr>
                <w:szCs w:val="24"/>
              </w:rPr>
              <w:t>Sample space, event, probability axioms, equally likely events, complement rule, addition rule</w:t>
            </w:r>
          </w:p>
          <w:p w:rsidR="00B42395" w:rsidRPr="00B42395" w:rsidRDefault="00B42395" w:rsidP="00201146">
            <w:pPr>
              <w:pStyle w:val="NoSpacing"/>
              <w:rPr>
                <w:szCs w:val="24"/>
              </w:rPr>
            </w:pPr>
          </w:p>
        </w:tc>
        <w:tc>
          <w:tcPr>
            <w:tcW w:w="1890" w:type="dxa"/>
          </w:tcPr>
          <w:p w:rsidR="0034201D" w:rsidRPr="00B42395" w:rsidRDefault="0034201D" w:rsidP="00201146">
            <w:pPr>
              <w:pStyle w:val="NoSpacing"/>
              <w:rPr>
                <w:szCs w:val="24"/>
              </w:rPr>
            </w:pPr>
            <w:r w:rsidRPr="00B42395">
              <w:rPr>
                <w:szCs w:val="24"/>
              </w:rPr>
              <w:t>1.1-1.2</w:t>
            </w:r>
          </w:p>
        </w:tc>
        <w:tc>
          <w:tcPr>
            <w:tcW w:w="1440" w:type="dxa"/>
          </w:tcPr>
          <w:p w:rsidR="0034201D" w:rsidRPr="00B42395" w:rsidRDefault="00C73C60" w:rsidP="00201146">
            <w:pPr>
              <w:pStyle w:val="NoSpacing"/>
              <w:rPr>
                <w:szCs w:val="24"/>
              </w:rPr>
            </w:pPr>
            <w:r>
              <w:rPr>
                <w:szCs w:val="24"/>
              </w:rPr>
              <w:t>3</w:t>
            </w:r>
          </w:p>
        </w:tc>
      </w:tr>
      <w:tr w:rsidR="00775303" w:rsidTr="00B42395">
        <w:tc>
          <w:tcPr>
            <w:tcW w:w="5035" w:type="dxa"/>
          </w:tcPr>
          <w:p w:rsidR="00775303" w:rsidRPr="00B42395" w:rsidRDefault="00775303" w:rsidP="00775303">
            <w:pPr>
              <w:pStyle w:val="NoSpacing"/>
              <w:rPr>
                <w:b/>
                <w:szCs w:val="24"/>
              </w:rPr>
            </w:pPr>
            <w:r w:rsidRPr="00B42395">
              <w:rPr>
                <w:b/>
                <w:szCs w:val="24"/>
              </w:rPr>
              <w:t>Simulation</w:t>
            </w:r>
          </w:p>
          <w:p w:rsidR="00775303" w:rsidRDefault="00775303" w:rsidP="00775303">
            <w:pPr>
              <w:pStyle w:val="NoSpacing"/>
              <w:rPr>
                <w:szCs w:val="24"/>
              </w:rPr>
            </w:pPr>
            <w:r w:rsidRPr="00B42395">
              <w:rPr>
                <w:szCs w:val="24"/>
              </w:rPr>
              <w:t>Random process, simulation, loops, conditional statements</w:t>
            </w:r>
          </w:p>
          <w:p w:rsidR="00775303" w:rsidRPr="00B42395" w:rsidRDefault="00775303" w:rsidP="00775303">
            <w:pPr>
              <w:pStyle w:val="NoSpacing"/>
              <w:rPr>
                <w:szCs w:val="24"/>
              </w:rPr>
            </w:pPr>
          </w:p>
        </w:tc>
        <w:tc>
          <w:tcPr>
            <w:tcW w:w="1890" w:type="dxa"/>
          </w:tcPr>
          <w:p w:rsidR="00775303" w:rsidRPr="00B42395" w:rsidRDefault="00775303" w:rsidP="00775303">
            <w:pPr>
              <w:pStyle w:val="NoSpacing"/>
              <w:rPr>
                <w:szCs w:val="24"/>
              </w:rPr>
            </w:pPr>
            <w:r w:rsidRPr="00B42395">
              <w:rPr>
                <w:szCs w:val="24"/>
              </w:rPr>
              <w:t>1.6</w:t>
            </w:r>
          </w:p>
        </w:tc>
        <w:tc>
          <w:tcPr>
            <w:tcW w:w="1440" w:type="dxa"/>
          </w:tcPr>
          <w:p w:rsidR="00775303" w:rsidRPr="00B42395" w:rsidRDefault="00775303" w:rsidP="00775303">
            <w:pPr>
              <w:pStyle w:val="NoSpacing"/>
              <w:rPr>
                <w:szCs w:val="24"/>
              </w:rPr>
            </w:pPr>
            <w:r w:rsidRPr="00B42395">
              <w:rPr>
                <w:szCs w:val="24"/>
              </w:rPr>
              <w:t>3</w:t>
            </w:r>
          </w:p>
        </w:tc>
      </w:tr>
      <w:tr w:rsidR="00775303" w:rsidTr="00B42395">
        <w:tc>
          <w:tcPr>
            <w:tcW w:w="5035" w:type="dxa"/>
          </w:tcPr>
          <w:p w:rsidR="00775303" w:rsidRPr="00B42395" w:rsidRDefault="00775303" w:rsidP="00775303">
            <w:pPr>
              <w:pStyle w:val="NoSpacing"/>
              <w:rPr>
                <w:b/>
                <w:szCs w:val="24"/>
              </w:rPr>
            </w:pPr>
            <w:r w:rsidRPr="00B42395">
              <w:rPr>
                <w:b/>
                <w:szCs w:val="24"/>
              </w:rPr>
              <w:t>Counting methods</w:t>
            </w:r>
          </w:p>
          <w:p w:rsidR="00775303" w:rsidRDefault="00775303" w:rsidP="00775303">
            <w:pPr>
              <w:pStyle w:val="NoSpacing"/>
              <w:rPr>
                <w:szCs w:val="24"/>
              </w:rPr>
            </w:pPr>
            <w:r w:rsidRPr="00B42395">
              <w:rPr>
                <w:szCs w:val="24"/>
              </w:rPr>
              <w:t>Permutations, combinations</w:t>
            </w:r>
          </w:p>
          <w:p w:rsidR="00775303" w:rsidRPr="00B42395" w:rsidRDefault="00775303" w:rsidP="00775303">
            <w:pPr>
              <w:pStyle w:val="NoSpacing"/>
              <w:rPr>
                <w:szCs w:val="24"/>
              </w:rPr>
            </w:pPr>
          </w:p>
        </w:tc>
        <w:tc>
          <w:tcPr>
            <w:tcW w:w="1890" w:type="dxa"/>
          </w:tcPr>
          <w:p w:rsidR="00775303" w:rsidRPr="00B42395" w:rsidRDefault="00775303" w:rsidP="00775303">
            <w:pPr>
              <w:pStyle w:val="NoSpacing"/>
              <w:rPr>
                <w:szCs w:val="24"/>
              </w:rPr>
            </w:pPr>
            <w:r w:rsidRPr="00B42395">
              <w:rPr>
                <w:szCs w:val="24"/>
              </w:rPr>
              <w:t>1.3</w:t>
            </w:r>
          </w:p>
        </w:tc>
        <w:tc>
          <w:tcPr>
            <w:tcW w:w="1440" w:type="dxa"/>
          </w:tcPr>
          <w:p w:rsidR="00775303" w:rsidRPr="00B42395" w:rsidRDefault="00775303" w:rsidP="00775303">
            <w:pPr>
              <w:pStyle w:val="NoSpacing"/>
              <w:rPr>
                <w:szCs w:val="24"/>
              </w:rPr>
            </w:pPr>
            <w:r w:rsidRPr="00B42395">
              <w:rPr>
                <w:szCs w:val="24"/>
              </w:rPr>
              <w:t>2</w:t>
            </w:r>
          </w:p>
        </w:tc>
      </w:tr>
      <w:tr w:rsidR="00775303" w:rsidTr="00B42395">
        <w:tc>
          <w:tcPr>
            <w:tcW w:w="5035" w:type="dxa"/>
          </w:tcPr>
          <w:p w:rsidR="00775303" w:rsidRPr="00B42395" w:rsidRDefault="00775303" w:rsidP="00775303">
            <w:pPr>
              <w:pStyle w:val="NoSpacing"/>
              <w:rPr>
                <w:b/>
                <w:szCs w:val="24"/>
              </w:rPr>
            </w:pPr>
            <w:r w:rsidRPr="00B42395">
              <w:rPr>
                <w:b/>
                <w:szCs w:val="24"/>
              </w:rPr>
              <w:t>Conditional probability and independence</w:t>
            </w:r>
          </w:p>
          <w:p w:rsidR="00775303" w:rsidRDefault="00775303" w:rsidP="00775303">
            <w:pPr>
              <w:pStyle w:val="NoSpacing"/>
              <w:rPr>
                <w:szCs w:val="24"/>
              </w:rPr>
            </w:pPr>
            <w:r w:rsidRPr="00B42395">
              <w:rPr>
                <w:szCs w:val="24"/>
              </w:rPr>
              <w:t>Conditional probability, tree diagrams, probability tables, multiplication rule, independent events, law of total probability, Bayes’ rule</w:t>
            </w:r>
          </w:p>
          <w:p w:rsidR="00775303" w:rsidRPr="00B42395" w:rsidRDefault="00775303" w:rsidP="00775303">
            <w:pPr>
              <w:pStyle w:val="NoSpacing"/>
              <w:rPr>
                <w:szCs w:val="24"/>
              </w:rPr>
            </w:pPr>
          </w:p>
        </w:tc>
        <w:tc>
          <w:tcPr>
            <w:tcW w:w="1890" w:type="dxa"/>
          </w:tcPr>
          <w:p w:rsidR="00775303" w:rsidRPr="00B42395" w:rsidRDefault="00775303" w:rsidP="00775303">
            <w:pPr>
              <w:pStyle w:val="NoSpacing"/>
              <w:rPr>
                <w:szCs w:val="24"/>
              </w:rPr>
            </w:pPr>
            <w:r w:rsidRPr="00B42395">
              <w:rPr>
                <w:szCs w:val="24"/>
              </w:rPr>
              <w:t>1.4-1.5</w:t>
            </w:r>
          </w:p>
        </w:tc>
        <w:tc>
          <w:tcPr>
            <w:tcW w:w="1440" w:type="dxa"/>
          </w:tcPr>
          <w:p w:rsidR="00775303" w:rsidRPr="00B42395" w:rsidRDefault="00775303" w:rsidP="00775303">
            <w:pPr>
              <w:pStyle w:val="NoSpacing"/>
              <w:rPr>
                <w:szCs w:val="24"/>
              </w:rPr>
            </w:pPr>
            <w:r>
              <w:rPr>
                <w:szCs w:val="24"/>
              </w:rPr>
              <w:t>4</w:t>
            </w:r>
          </w:p>
        </w:tc>
      </w:tr>
      <w:tr w:rsidR="00775303" w:rsidTr="00B42395">
        <w:tc>
          <w:tcPr>
            <w:tcW w:w="5035" w:type="dxa"/>
          </w:tcPr>
          <w:p w:rsidR="00775303" w:rsidRPr="00B42395" w:rsidRDefault="00775303" w:rsidP="00775303">
            <w:pPr>
              <w:pStyle w:val="NoSpacing"/>
              <w:rPr>
                <w:b/>
                <w:szCs w:val="24"/>
              </w:rPr>
            </w:pPr>
            <w:r w:rsidRPr="00B42395">
              <w:rPr>
                <w:b/>
                <w:szCs w:val="24"/>
              </w:rPr>
              <w:t>Discrete random variables</w:t>
            </w:r>
          </w:p>
          <w:p w:rsidR="00775303" w:rsidRDefault="00775303" w:rsidP="00775303">
            <w:pPr>
              <w:pStyle w:val="NoSpacing"/>
              <w:rPr>
                <w:szCs w:val="24"/>
              </w:rPr>
            </w:pPr>
            <w:r w:rsidRPr="00B42395">
              <w:rPr>
                <w:szCs w:val="24"/>
              </w:rPr>
              <w:t xml:space="preserve">Probability mass function, expected value, variance, standard deviation, binomial, Poisson  </w:t>
            </w:r>
            <w:r w:rsidRPr="00B42395">
              <w:rPr>
                <w:szCs w:val="24"/>
              </w:rPr>
              <w:lastRenderedPageBreak/>
              <w:t>distributions</w:t>
            </w:r>
            <w:r>
              <w:rPr>
                <w:szCs w:val="24"/>
              </w:rPr>
              <w:t>, simulation of discrete variables</w:t>
            </w:r>
          </w:p>
          <w:p w:rsidR="00775303" w:rsidRPr="00B42395" w:rsidRDefault="00775303" w:rsidP="00775303">
            <w:pPr>
              <w:pStyle w:val="NoSpacing"/>
              <w:rPr>
                <w:szCs w:val="24"/>
              </w:rPr>
            </w:pPr>
          </w:p>
        </w:tc>
        <w:tc>
          <w:tcPr>
            <w:tcW w:w="1890" w:type="dxa"/>
          </w:tcPr>
          <w:p w:rsidR="00775303" w:rsidRPr="00B42395" w:rsidRDefault="00775303" w:rsidP="00775303">
            <w:pPr>
              <w:pStyle w:val="NoSpacing"/>
              <w:rPr>
                <w:szCs w:val="24"/>
              </w:rPr>
            </w:pPr>
            <w:r w:rsidRPr="00B42395">
              <w:rPr>
                <w:szCs w:val="24"/>
              </w:rPr>
              <w:lastRenderedPageBreak/>
              <w:t>2.1-2.5</w:t>
            </w:r>
            <w:r>
              <w:rPr>
                <w:szCs w:val="24"/>
              </w:rPr>
              <w:t>, 2.8</w:t>
            </w:r>
          </w:p>
        </w:tc>
        <w:tc>
          <w:tcPr>
            <w:tcW w:w="1440" w:type="dxa"/>
          </w:tcPr>
          <w:p w:rsidR="00775303" w:rsidRPr="00B42395" w:rsidRDefault="00775303" w:rsidP="00775303">
            <w:pPr>
              <w:pStyle w:val="NoSpacing"/>
              <w:rPr>
                <w:szCs w:val="24"/>
              </w:rPr>
            </w:pPr>
            <w:r>
              <w:rPr>
                <w:szCs w:val="24"/>
              </w:rPr>
              <w:t>5</w:t>
            </w:r>
          </w:p>
        </w:tc>
      </w:tr>
      <w:tr w:rsidR="00775303" w:rsidTr="00B42395">
        <w:tc>
          <w:tcPr>
            <w:tcW w:w="5035" w:type="dxa"/>
          </w:tcPr>
          <w:p w:rsidR="00775303" w:rsidRPr="00B42395" w:rsidRDefault="00775303" w:rsidP="00775303">
            <w:pPr>
              <w:pStyle w:val="NoSpacing"/>
              <w:rPr>
                <w:b/>
                <w:szCs w:val="24"/>
              </w:rPr>
            </w:pPr>
            <w:r w:rsidRPr="00B42395">
              <w:rPr>
                <w:b/>
                <w:szCs w:val="24"/>
              </w:rPr>
              <w:t>Continuous random variables</w:t>
            </w:r>
          </w:p>
          <w:p w:rsidR="00775303" w:rsidRDefault="00775303" w:rsidP="00775303">
            <w:pPr>
              <w:pStyle w:val="NoSpacing"/>
              <w:rPr>
                <w:szCs w:val="24"/>
              </w:rPr>
            </w:pPr>
            <w:r w:rsidRPr="00B42395">
              <w:rPr>
                <w:szCs w:val="24"/>
              </w:rPr>
              <w:t>Probability density function, cumulative distribution functions, expected value, variance, standard deviation, uniform, normal, exponential</w:t>
            </w:r>
            <w:r>
              <w:rPr>
                <w:szCs w:val="24"/>
              </w:rPr>
              <w:t xml:space="preserve">, </w:t>
            </w:r>
            <w:proofErr w:type="spellStart"/>
            <w:r>
              <w:rPr>
                <w:szCs w:val="24"/>
              </w:rPr>
              <w:t>Erlang</w:t>
            </w:r>
            <w:proofErr w:type="spellEnd"/>
            <w:r w:rsidRPr="00B42395">
              <w:rPr>
                <w:szCs w:val="24"/>
              </w:rPr>
              <w:t xml:space="preserve"> distributions</w:t>
            </w:r>
          </w:p>
          <w:p w:rsidR="00775303" w:rsidRPr="00B42395" w:rsidRDefault="00775303" w:rsidP="00775303">
            <w:pPr>
              <w:pStyle w:val="NoSpacing"/>
              <w:rPr>
                <w:szCs w:val="24"/>
              </w:rPr>
            </w:pPr>
          </w:p>
        </w:tc>
        <w:tc>
          <w:tcPr>
            <w:tcW w:w="1890" w:type="dxa"/>
          </w:tcPr>
          <w:p w:rsidR="00775303" w:rsidRPr="00B42395" w:rsidRDefault="00775303" w:rsidP="00775303">
            <w:pPr>
              <w:pStyle w:val="NoSpacing"/>
              <w:rPr>
                <w:szCs w:val="24"/>
              </w:rPr>
            </w:pPr>
            <w:r w:rsidRPr="00B42395">
              <w:rPr>
                <w:szCs w:val="24"/>
              </w:rPr>
              <w:t>3.1-3.4</w:t>
            </w:r>
            <w:r>
              <w:rPr>
                <w:szCs w:val="24"/>
              </w:rPr>
              <w:t>, 3.8</w:t>
            </w:r>
          </w:p>
        </w:tc>
        <w:tc>
          <w:tcPr>
            <w:tcW w:w="1440" w:type="dxa"/>
          </w:tcPr>
          <w:p w:rsidR="00775303" w:rsidRPr="00B42395" w:rsidRDefault="00775303" w:rsidP="00775303">
            <w:pPr>
              <w:pStyle w:val="NoSpacing"/>
              <w:rPr>
                <w:szCs w:val="24"/>
              </w:rPr>
            </w:pPr>
            <w:r>
              <w:rPr>
                <w:szCs w:val="24"/>
              </w:rPr>
              <w:t>5</w:t>
            </w:r>
          </w:p>
        </w:tc>
      </w:tr>
      <w:tr w:rsidR="00775303" w:rsidTr="00B42395">
        <w:tc>
          <w:tcPr>
            <w:tcW w:w="5035" w:type="dxa"/>
          </w:tcPr>
          <w:p w:rsidR="00775303" w:rsidRPr="00B42395" w:rsidRDefault="00775303" w:rsidP="00775303">
            <w:pPr>
              <w:pStyle w:val="NoSpacing"/>
              <w:rPr>
                <w:b/>
                <w:szCs w:val="24"/>
              </w:rPr>
            </w:pPr>
            <w:r>
              <w:rPr>
                <w:b/>
                <w:szCs w:val="24"/>
              </w:rPr>
              <w:t>Joint distributions and their applications</w:t>
            </w:r>
          </w:p>
          <w:p w:rsidR="00775303" w:rsidRDefault="00775303" w:rsidP="00775303">
            <w:pPr>
              <w:pStyle w:val="NoSpacing"/>
              <w:rPr>
                <w:szCs w:val="24"/>
              </w:rPr>
            </w:pPr>
            <w:r>
              <w:rPr>
                <w:szCs w:val="24"/>
              </w:rPr>
              <w:t>Joint distributions (discrete case only), covariance and correlation (discrete case only), m</w:t>
            </w:r>
            <w:r w:rsidRPr="00B42395">
              <w:rPr>
                <w:szCs w:val="24"/>
              </w:rPr>
              <w:t>ean and standard deviation of linear combinations</w:t>
            </w:r>
            <w:r>
              <w:rPr>
                <w:szCs w:val="24"/>
              </w:rPr>
              <w:t xml:space="preserve"> (brief),</w:t>
            </w:r>
            <w:r w:rsidRPr="00B42395">
              <w:rPr>
                <w:szCs w:val="24"/>
              </w:rPr>
              <w:t xml:space="preserve"> Central Limit Theorem</w:t>
            </w:r>
          </w:p>
          <w:p w:rsidR="00775303" w:rsidRPr="00B42395" w:rsidRDefault="00775303" w:rsidP="00775303">
            <w:pPr>
              <w:pStyle w:val="NoSpacing"/>
              <w:rPr>
                <w:szCs w:val="24"/>
              </w:rPr>
            </w:pPr>
          </w:p>
        </w:tc>
        <w:tc>
          <w:tcPr>
            <w:tcW w:w="1890" w:type="dxa"/>
          </w:tcPr>
          <w:p w:rsidR="00775303" w:rsidRPr="00B42395" w:rsidRDefault="00775303" w:rsidP="00775303">
            <w:pPr>
              <w:pStyle w:val="NoSpacing"/>
              <w:rPr>
                <w:szCs w:val="24"/>
              </w:rPr>
            </w:pPr>
            <w:r w:rsidRPr="00B42395">
              <w:rPr>
                <w:szCs w:val="24"/>
              </w:rPr>
              <w:t>4.1-</w:t>
            </w:r>
            <w:r>
              <w:rPr>
                <w:szCs w:val="24"/>
              </w:rPr>
              <w:t xml:space="preserve">4.3, </w:t>
            </w:r>
            <w:r w:rsidRPr="00B42395">
              <w:rPr>
                <w:szCs w:val="24"/>
              </w:rPr>
              <w:t>4.5</w:t>
            </w:r>
          </w:p>
        </w:tc>
        <w:tc>
          <w:tcPr>
            <w:tcW w:w="1440" w:type="dxa"/>
          </w:tcPr>
          <w:p w:rsidR="00775303" w:rsidRPr="00B42395" w:rsidRDefault="00775303" w:rsidP="00775303">
            <w:pPr>
              <w:pStyle w:val="NoSpacing"/>
              <w:rPr>
                <w:szCs w:val="24"/>
              </w:rPr>
            </w:pPr>
            <w:r>
              <w:rPr>
                <w:szCs w:val="24"/>
              </w:rPr>
              <w:t>5</w:t>
            </w:r>
          </w:p>
        </w:tc>
      </w:tr>
      <w:tr w:rsidR="00775303" w:rsidTr="00B42395">
        <w:tc>
          <w:tcPr>
            <w:tcW w:w="5035" w:type="dxa"/>
          </w:tcPr>
          <w:p w:rsidR="00775303" w:rsidRDefault="00775303" w:rsidP="00775303">
            <w:pPr>
              <w:pStyle w:val="NoSpacing"/>
              <w:rPr>
                <w:b/>
                <w:szCs w:val="24"/>
              </w:rPr>
            </w:pPr>
            <w:r>
              <w:rPr>
                <w:b/>
                <w:szCs w:val="24"/>
              </w:rPr>
              <w:t>Markov chains</w:t>
            </w:r>
          </w:p>
          <w:p w:rsidR="00775303" w:rsidRDefault="00775303" w:rsidP="00775303">
            <w:pPr>
              <w:pStyle w:val="NoSpacing"/>
              <w:rPr>
                <w:szCs w:val="24"/>
              </w:rPr>
            </w:pPr>
            <w:r>
              <w:rPr>
                <w:szCs w:val="24"/>
              </w:rPr>
              <w:t>Definition, transition probabilities, Chapman-Kolmogorov equations, initial distributions, long-run behavior, Steady State Theorem, absorbing states</w:t>
            </w:r>
          </w:p>
          <w:p w:rsidR="00775303" w:rsidRPr="00D975D8" w:rsidRDefault="00775303" w:rsidP="00775303">
            <w:pPr>
              <w:pStyle w:val="NoSpacing"/>
              <w:rPr>
                <w:szCs w:val="24"/>
              </w:rPr>
            </w:pPr>
          </w:p>
        </w:tc>
        <w:tc>
          <w:tcPr>
            <w:tcW w:w="1890" w:type="dxa"/>
          </w:tcPr>
          <w:p w:rsidR="00775303" w:rsidRPr="00B42395" w:rsidRDefault="00775303" w:rsidP="00775303">
            <w:pPr>
              <w:pStyle w:val="NoSpacing"/>
              <w:rPr>
                <w:szCs w:val="24"/>
              </w:rPr>
            </w:pPr>
            <w:r>
              <w:rPr>
                <w:szCs w:val="24"/>
              </w:rPr>
              <w:t>6.1-6.5</w:t>
            </w:r>
          </w:p>
        </w:tc>
        <w:tc>
          <w:tcPr>
            <w:tcW w:w="1440" w:type="dxa"/>
          </w:tcPr>
          <w:p w:rsidR="00775303" w:rsidRDefault="00775303" w:rsidP="00775303">
            <w:pPr>
              <w:pStyle w:val="NoSpacing"/>
              <w:rPr>
                <w:szCs w:val="24"/>
              </w:rPr>
            </w:pPr>
            <w:r>
              <w:rPr>
                <w:szCs w:val="24"/>
              </w:rPr>
              <w:t>5</w:t>
            </w:r>
          </w:p>
        </w:tc>
      </w:tr>
      <w:tr w:rsidR="00775303" w:rsidTr="00B42395">
        <w:tc>
          <w:tcPr>
            <w:tcW w:w="5035" w:type="dxa"/>
          </w:tcPr>
          <w:p w:rsidR="00775303" w:rsidRDefault="00775303" w:rsidP="00775303">
            <w:pPr>
              <w:pStyle w:val="NoSpacing"/>
              <w:rPr>
                <w:szCs w:val="24"/>
              </w:rPr>
            </w:pPr>
            <w:r>
              <w:rPr>
                <w:b/>
                <w:szCs w:val="24"/>
              </w:rPr>
              <w:t>Poisson processes (brief)</w:t>
            </w:r>
          </w:p>
          <w:p w:rsidR="00775303" w:rsidRDefault="00775303" w:rsidP="00775303">
            <w:pPr>
              <w:pStyle w:val="NoSpacing"/>
              <w:rPr>
                <w:szCs w:val="24"/>
              </w:rPr>
            </w:pPr>
            <w:r>
              <w:rPr>
                <w:szCs w:val="24"/>
              </w:rPr>
              <w:t xml:space="preserve">Definition, relation to exponential and </w:t>
            </w:r>
            <w:proofErr w:type="spellStart"/>
            <w:r>
              <w:rPr>
                <w:szCs w:val="24"/>
              </w:rPr>
              <w:t>Erlang</w:t>
            </w:r>
            <w:proofErr w:type="spellEnd"/>
            <w:r>
              <w:rPr>
                <w:szCs w:val="24"/>
              </w:rPr>
              <w:t xml:space="preserve"> distributions, nonhomogeneous processes</w:t>
            </w:r>
          </w:p>
          <w:p w:rsidR="00775303" w:rsidRPr="00D975D8" w:rsidRDefault="00775303" w:rsidP="00775303">
            <w:pPr>
              <w:pStyle w:val="NoSpacing"/>
              <w:rPr>
                <w:szCs w:val="24"/>
              </w:rPr>
            </w:pPr>
          </w:p>
        </w:tc>
        <w:tc>
          <w:tcPr>
            <w:tcW w:w="1890" w:type="dxa"/>
          </w:tcPr>
          <w:p w:rsidR="00775303" w:rsidRPr="00B42395" w:rsidRDefault="00775303" w:rsidP="00775303">
            <w:pPr>
              <w:pStyle w:val="NoSpacing"/>
              <w:rPr>
                <w:szCs w:val="24"/>
              </w:rPr>
            </w:pPr>
            <w:r>
              <w:rPr>
                <w:szCs w:val="24"/>
              </w:rPr>
              <w:t>7.5</w:t>
            </w:r>
          </w:p>
        </w:tc>
        <w:tc>
          <w:tcPr>
            <w:tcW w:w="1440" w:type="dxa"/>
          </w:tcPr>
          <w:p w:rsidR="00775303" w:rsidRDefault="00775303" w:rsidP="00775303">
            <w:pPr>
              <w:pStyle w:val="NoSpacing"/>
              <w:rPr>
                <w:szCs w:val="24"/>
              </w:rPr>
            </w:pPr>
            <w:r>
              <w:rPr>
                <w:szCs w:val="24"/>
              </w:rPr>
              <w:t>2</w:t>
            </w:r>
          </w:p>
        </w:tc>
      </w:tr>
      <w:tr w:rsidR="00775303" w:rsidTr="00B42395">
        <w:tc>
          <w:tcPr>
            <w:tcW w:w="5035" w:type="dxa"/>
          </w:tcPr>
          <w:p w:rsidR="00775303" w:rsidRDefault="00775303" w:rsidP="00775303">
            <w:pPr>
              <w:pStyle w:val="NoSpacing"/>
              <w:rPr>
                <w:szCs w:val="24"/>
              </w:rPr>
            </w:pPr>
            <w:r>
              <w:rPr>
                <w:b/>
                <w:szCs w:val="24"/>
              </w:rPr>
              <w:t>Reliability (brief)</w:t>
            </w:r>
          </w:p>
          <w:p w:rsidR="00775303" w:rsidRPr="00D975D8" w:rsidRDefault="00775303" w:rsidP="00775303">
            <w:pPr>
              <w:pStyle w:val="NoSpacing"/>
              <w:rPr>
                <w:szCs w:val="24"/>
              </w:rPr>
            </w:pPr>
            <w:r>
              <w:rPr>
                <w:szCs w:val="24"/>
              </w:rPr>
              <w:t>Concept of reliability, reliability/survival function, series and parallel designs, mean time to failure, hazard rate</w:t>
            </w:r>
          </w:p>
        </w:tc>
        <w:tc>
          <w:tcPr>
            <w:tcW w:w="1890" w:type="dxa"/>
          </w:tcPr>
          <w:p w:rsidR="00775303" w:rsidRDefault="00775303" w:rsidP="00775303">
            <w:pPr>
              <w:pStyle w:val="NoSpacing"/>
              <w:rPr>
                <w:szCs w:val="24"/>
              </w:rPr>
            </w:pPr>
            <w:r>
              <w:rPr>
                <w:szCs w:val="24"/>
              </w:rPr>
              <w:t>4.8</w:t>
            </w:r>
          </w:p>
        </w:tc>
        <w:tc>
          <w:tcPr>
            <w:tcW w:w="1440" w:type="dxa"/>
          </w:tcPr>
          <w:p w:rsidR="00775303" w:rsidRDefault="00775303" w:rsidP="00775303">
            <w:pPr>
              <w:pStyle w:val="NoSpacing"/>
              <w:rPr>
                <w:szCs w:val="24"/>
              </w:rPr>
            </w:pPr>
            <w:r>
              <w:rPr>
                <w:szCs w:val="24"/>
              </w:rPr>
              <w:t>2</w:t>
            </w:r>
            <w:bookmarkStart w:id="0" w:name="_GoBack"/>
            <w:bookmarkEnd w:id="0"/>
          </w:p>
        </w:tc>
      </w:tr>
      <w:tr w:rsidR="00775303" w:rsidTr="00B42395">
        <w:tc>
          <w:tcPr>
            <w:tcW w:w="5035" w:type="dxa"/>
          </w:tcPr>
          <w:p w:rsidR="00775303" w:rsidRDefault="00775303" w:rsidP="00775303">
            <w:pPr>
              <w:pStyle w:val="NoSpacing"/>
              <w:rPr>
                <w:b/>
                <w:szCs w:val="24"/>
              </w:rPr>
            </w:pPr>
          </w:p>
        </w:tc>
        <w:tc>
          <w:tcPr>
            <w:tcW w:w="1890" w:type="dxa"/>
          </w:tcPr>
          <w:p w:rsidR="00775303" w:rsidRDefault="00775303" w:rsidP="00775303">
            <w:pPr>
              <w:pStyle w:val="NoSpacing"/>
              <w:rPr>
                <w:szCs w:val="24"/>
              </w:rPr>
            </w:pPr>
          </w:p>
        </w:tc>
        <w:tc>
          <w:tcPr>
            <w:tcW w:w="1440" w:type="dxa"/>
          </w:tcPr>
          <w:p w:rsidR="00775303" w:rsidRDefault="00775303" w:rsidP="00775303">
            <w:pPr>
              <w:pStyle w:val="NoSpacing"/>
              <w:rPr>
                <w:szCs w:val="24"/>
              </w:rPr>
            </w:pPr>
          </w:p>
        </w:tc>
      </w:tr>
    </w:tbl>
    <w:p w:rsidR="0034201D" w:rsidRPr="0034201D" w:rsidRDefault="0034201D" w:rsidP="00201146">
      <w:pPr>
        <w:pStyle w:val="NoSpacing"/>
        <w:rPr>
          <w:szCs w:val="24"/>
        </w:rPr>
      </w:pPr>
    </w:p>
    <w:sectPr w:rsidR="0034201D" w:rsidRPr="003420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B2C14"/>
    <w:multiLevelType w:val="hybridMultilevel"/>
    <w:tmpl w:val="001467D0"/>
    <w:lvl w:ilvl="0" w:tplc="90C2F6F0">
      <w:start w:val="1"/>
      <w:numFmt w:val="lowerLetter"/>
      <w:lvlText w:val="%1."/>
      <w:lvlJc w:val="left"/>
      <w:pPr>
        <w:tabs>
          <w:tab w:val="num" w:pos="1440"/>
        </w:tabs>
        <w:ind w:left="1440" w:hanging="360"/>
      </w:pPr>
      <w:rPr>
        <w:rFonts w:ascii="Times New Roman" w:hAnsi="Times New Roman" w:hint="default"/>
        <w:b w:val="0"/>
        <w:i w:val="0"/>
        <w:sz w:val="2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280F7DC7"/>
    <w:multiLevelType w:val="hybridMultilevel"/>
    <w:tmpl w:val="1494D9C2"/>
    <w:lvl w:ilvl="0" w:tplc="A9FEE4C2">
      <w:start w:val="1"/>
      <w:numFmt w:val="decimal"/>
      <w:lvlText w:val="%1."/>
      <w:lvlJc w:val="left"/>
      <w:pPr>
        <w:ind w:left="820" w:hanging="721"/>
        <w:jc w:val="left"/>
      </w:pPr>
      <w:rPr>
        <w:rFonts w:ascii="Times New Roman" w:eastAsia="Times New Roman" w:hAnsi="Times New Roman" w:cs="Times New Roman" w:hint="default"/>
        <w:b/>
        <w:bCs/>
        <w:w w:val="100"/>
        <w:sz w:val="22"/>
        <w:szCs w:val="22"/>
      </w:rPr>
    </w:lvl>
    <w:lvl w:ilvl="1" w:tplc="738C559E">
      <w:start w:val="1"/>
      <w:numFmt w:val="lowerLetter"/>
      <w:lvlText w:val="%2."/>
      <w:lvlJc w:val="left"/>
      <w:pPr>
        <w:ind w:left="1539" w:hanging="361"/>
        <w:jc w:val="left"/>
      </w:pPr>
      <w:rPr>
        <w:rFonts w:ascii="Times New Roman" w:eastAsia="Times New Roman" w:hAnsi="Times New Roman" w:cs="Times New Roman" w:hint="default"/>
        <w:spacing w:val="0"/>
        <w:w w:val="100"/>
        <w:sz w:val="22"/>
        <w:szCs w:val="22"/>
      </w:rPr>
    </w:lvl>
    <w:lvl w:ilvl="2" w:tplc="DF7AE328">
      <w:start w:val="1"/>
      <w:numFmt w:val="bullet"/>
      <w:lvlText w:val="•"/>
      <w:lvlJc w:val="left"/>
      <w:pPr>
        <w:ind w:left="2433" w:hanging="361"/>
      </w:pPr>
      <w:rPr>
        <w:rFonts w:hint="default"/>
      </w:rPr>
    </w:lvl>
    <w:lvl w:ilvl="3" w:tplc="2C506A00">
      <w:start w:val="1"/>
      <w:numFmt w:val="bullet"/>
      <w:lvlText w:val="•"/>
      <w:lvlJc w:val="left"/>
      <w:pPr>
        <w:ind w:left="3326" w:hanging="361"/>
      </w:pPr>
      <w:rPr>
        <w:rFonts w:hint="default"/>
      </w:rPr>
    </w:lvl>
    <w:lvl w:ilvl="4" w:tplc="11EA90A0">
      <w:start w:val="1"/>
      <w:numFmt w:val="bullet"/>
      <w:lvlText w:val="•"/>
      <w:lvlJc w:val="left"/>
      <w:pPr>
        <w:ind w:left="4220" w:hanging="361"/>
      </w:pPr>
      <w:rPr>
        <w:rFonts w:hint="default"/>
      </w:rPr>
    </w:lvl>
    <w:lvl w:ilvl="5" w:tplc="BDEA5714">
      <w:start w:val="1"/>
      <w:numFmt w:val="bullet"/>
      <w:lvlText w:val="•"/>
      <w:lvlJc w:val="left"/>
      <w:pPr>
        <w:ind w:left="5113" w:hanging="361"/>
      </w:pPr>
      <w:rPr>
        <w:rFonts w:hint="default"/>
      </w:rPr>
    </w:lvl>
    <w:lvl w:ilvl="6" w:tplc="F3D6242E">
      <w:start w:val="1"/>
      <w:numFmt w:val="bullet"/>
      <w:lvlText w:val="•"/>
      <w:lvlJc w:val="left"/>
      <w:pPr>
        <w:ind w:left="6006" w:hanging="361"/>
      </w:pPr>
      <w:rPr>
        <w:rFonts w:hint="default"/>
      </w:rPr>
    </w:lvl>
    <w:lvl w:ilvl="7" w:tplc="5D96AC42">
      <w:start w:val="1"/>
      <w:numFmt w:val="bullet"/>
      <w:lvlText w:val="•"/>
      <w:lvlJc w:val="left"/>
      <w:pPr>
        <w:ind w:left="6900" w:hanging="361"/>
      </w:pPr>
      <w:rPr>
        <w:rFonts w:hint="default"/>
      </w:rPr>
    </w:lvl>
    <w:lvl w:ilvl="8" w:tplc="DE1ED0F4">
      <w:start w:val="1"/>
      <w:numFmt w:val="bullet"/>
      <w:lvlText w:val="•"/>
      <w:lvlJc w:val="left"/>
      <w:pPr>
        <w:ind w:left="7793" w:hanging="361"/>
      </w:pPr>
      <w:rPr>
        <w:rFonts w:hint="default"/>
      </w:rPr>
    </w:lvl>
  </w:abstractNum>
  <w:abstractNum w:abstractNumId="2" w15:restartNumberingAfterBreak="0">
    <w:nsid w:val="69E121FC"/>
    <w:multiLevelType w:val="hybridMultilevel"/>
    <w:tmpl w:val="1A4E82A2"/>
    <w:lvl w:ilvl="0" w:tplc="65A8728C">
      <w:start w:val="1"/>
      <w:numFmt w:val="bullet"/>
      <w:pStyle w:val="ListParagraph"/>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146"/>
    <w:rsid w:val="00201146"/>
    <w:rsid w:val="0034201D"/>
    <w:rsid w:val="00382CE4"/>
    <w:rsid w:val="005668A0"/>
    <w:rsid w:val="005E59B3"/>
    <w:rsid w:val="00775303"/>
    <w:rsid w:val="00B42395"/>
    <w:rsid w:val="00C73C60"/>
    <w:rsid w:val="00D975D8"/>
    <w:rsid w:val="00E81394"/>
    <w:rsid w:val="00F22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571DE-EE7C-4DA6-A900-27F61587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Calibri"/>
        <w:kern w:val="3"/>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5668A0"/>
  </w:style>
  <w:style w:type="paragraph" w:styleId="Heading1">
    <w:name w:val="heading 1"/>
    <w:basedOn w:val="Normal"/>
    <w:next w:val="Normal"/>
    <w:link w:val="Heading1Char"/>
    <w:uiPriority w:val="9"/>
    <w:qFormat/>
    <w:rsid w:val="005668A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1"/>
    <w:qFormat/>
    <w:rsid w:val="005668A0"/>
    <w:pPr>
      <w:numPr>
        <w:numId w:val="1"/>
      </w:numPr>
      <w:spacing w:line="276" w:lineRule="auto"/>
      <w:contextualSpacing/>
    </w:pPr>
  </w:style>
  <w:style w:type="paragraph" w:styleId="NoSpacing">
    <w:name w:val="No Spacing"/>
    <w:link w:val="NoSpacingChar"/>
    <w:uiPriority w:val="1"/>
    <w:qFormat/>
    <w:rsid w:val="005668A0"/>
    <w:pPr>
      <w:widowControl w:val="0"/>
      <w:suppressAutoHyphens/>
      <w:autoSpaceDN w:val="0"/>
      <w:textAlignment w:val="baseline"/>
    </w:pPr>
  </w:style>
  <w:style w:type="character" w:customStyle="1" w:styleId="Heading1Char">
    <w:name w:val="Heading 1 Char"/>
    <w:basedOn w:val="DefaultParagraphFont"/>
    <w:link w:val="Heading1"/>
    <w:uiPriority w:val="9"/>
    <w:rsid w:val="005668A0"/>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5668A0"/>
    <w:rPr>
      <w:b/>
      <w:bCs/>
    </w:rPr>
  </w:style>
  <w:style w:type="character" w:styleId="Emphasis">
    <w:name w:val="Emphasis"/>
    <w:basedOn w:val="DefaultParagraphFont"/>
    <w:uiPriority w:val="20"/>
    <w:qFormat/>
    <w:rsid w:val="005668A0"/>
    <w:rPr>
      <w:i/>
      <w:iCs/>
    </w:rPr>
  </w:style>
  <w:style w:type="character" w:customStyle="1" w:styleId="NoSpacingChar">
    <w:name w:val="No Spacing Char"/>
    <w:basedOn w:val="DefaultParagraphFont"/>
    <w:link w:val="NoSpacing"/>
    <w:uiPriority w:val="1"/>
    <w:rsid w:val="005668A0"/>
  </w:style>
  <w:style w:type="table" w:styleId="TableGrid">
    <w:name w:val="Table Grid"/>
    <w:basedOn w:val="TableNormal"/>
    <w:uiPriority w:val="39"/>
    <w:rsid w:val="00342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semiHidden/>
    <w:rsid w:val="00D975D8"/>
    <w:pPr>
      <w:tabs>
        <w:tab w:val="left" w:leader="dot" w:pos="9000"/>
        <w:tab w:val="right" w:pos="9360"/>
      </w:tabs>
      <w:suppressAutoHyphens/>
      <w:overflowPunct w:val="0"/>
      <w:autoSpaceDE w:val="0"/>
      <w:autoSpaceDN w:val="0"/>
      <w:adjustRightInd w:val="0"/>
      <w:ind w:left="1440" w:right="720" w:hanging="720"/>
      <w:textAlignment w:val="baseline"/>
    </w:pPr>
    <w:rPr>
      <w:rFonts w:ascii="Courier New" w:eastAsia="Times New Roman" w:hAnsi="Courier New"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Cal Poly - San Luis Obispo</Company>
  <LinksUpToDate>false</LinksUpToDate>
  <CharactersWithSpaces>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Carlton</dc:creator>
  <cp:keywords/>
  <dc:description/>
  <cp:lastModifiedBy>Matt Carlton</cp:lastModifiedBy>
  <cp:revision>4</cp:revision>
  <dcterms:created xsi:type="dcterms:W3CDTF">2016-08-24T17:23:00Z</dcterms:created>
  <dcterms:modified xsi:type="dcterms:W3CDTF">2016-08-29T16:06:00Z</dcterms:modified>
</cp:coreProperties>
</file>